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F614EB2" w14:textId="20DDE394" w:rsidR="005D2FED" w:rsidRDefault="00FA6B9F" w:rsidP="00175E6D">
            <w:pPr>
              <w:pStyle w:val="a8"/>
            </w:pPr>
            <w:proofErr w:type="spellStart"/>
            <w:r>
              <w:rPr>
                <w:rFonts w:hint="eastAsia"/>
              </w:rPr>
              <w:t>J</w:t>
            </w:r>
            <w:r>
              <w:t>inwook</w:t>
            </w:r>
            <w:proofErr w:type="spellEnd"/>
            <w:r>
              <w:t xml:space="preserve"> Jung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F0C603" w14:textId="7A7794F4" w:rsidR="005D2FED" w:rsidRDefault="00053A9F" w:rsidP="00175E6D">
            <w:pPr>
              <w:pStyle w:val="a8"/>
            </w:pPr>
            <w:hyperlink r:id="rId8" w:history="1">
              <w:r w:rsidR="00FA6B9F" w:rsidRPr="00263063">
                <w:rPr>
                  <w:rStyle w:val="a7"/>
                  <w:rFonts w:hint="eastAsia"/>
                </w:rPr>
                <w:t>j</w:t>
              </w:r>
              <w:r w:rsidR="00FA6B9F" w:rsidRPr="00263063">
                <w:rPr>
                  <w:rStyle w:val="a7"/>
                </w:rPr>
                <w:t>inwookjung@hanyang.ac.kr</w:t>
              </w:r>
            </w:hyperlink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A08A260" w14:textId="08F259BF" w:rsidR="005D2FED" w:rsidRDefault="00FA6B9F" w:rsidP="00175E6D">
            <w:pPr>
              <w:pStyle w:val="a8"/>
            </w:pPr>
            <w:proofErr w:type="spellStart"/>
            <w:r>
              <w:rPr>
                <w:rFonts w:hint="eastAsia"/>
              </w:rPr>
              <w:t>H</w:t>
            </w:r>
            <w:r>
              <w:t>anyang</w:t>
            </w:r>
            <w:proofErr w:type="spellEnd"/>
            <w:r>
              <w:t xml:space="preserve">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F7AE28" w14:textId="0F267703" w:rsidR="005D2FED" w:rsidRDefault="00FA6B9F" w:rsidP="00175E6D">
            <w:pPr>
              <w:pStyle w:val="a8"/>
            </w:pPr>
            <w:r>
              <w:rPr>
                <w:rFonts w:hint="eastAsia"/>
              </w:rPr>
              <w:t>D</w:t>
            </w:r>
            <w:r>
              <w:t>epartment of Mathematics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3BB52D0" w14:textId="5AF43385" w:rsidR="005D2FED" w:rsidRDefault="00FA6B9F" w:rsidP="00175E6D">
            <w:pPr>
              <w:pStyle w:val="a8"/>
            </w:pPr>
            <w:r>
              <w:rPr>
                <w:rFonts w:hint="eastAsia"/>
              </w:rPr>
              <w:t>h</w:t>
            </w:r>
            <w:r>
              <w:t>ttps://jinwookjung12.wordpress.com</w:t>
            </w: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35038232" w14:textId="4185A06F" w:rsidR="005D2FED" w:rsidRDefault="00053A9F" w:rsidP="00B202A2">
            <w:pPr>
              <w:pStyle w:val="a8"/>
              <w:jc w:val="center"/>
            </w:pPr>
            <w:r>
              <w:rPr>
                <w:rFonts w:hint="eastAsia"/>
              </w:rPr>
              <w:t>G</w:t>
            </w:r>
            <w:r>
              <w:t>EN2053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842444F" w14:textId="6F047459" w:rsidR="005D2FED" w:rsidRDefault="00053A9F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09C99BA" w14:textId="50B4CB4E" w:rsidR="00175E6D" w:rsidRDefault="00FA6B9F" w:rsidP="00734A80">
            <w:pPr>
              <w:pStyle w:val="a8"/>
              <w:jc w:val="center"/>
            </w:pPr>
            <w:r>
              <w:rPr>
                <w:rFonts w:hint="eastAsia"/>
              </w:rPr>
              <w:t>C</w:t>
            </w:r>
            <w:r>
              <w:t>alculus 2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21688D2F" w14:textId="34064150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6F5DC0">
              <w:t xml:space="preserve">09:00 – </w:t>
            </w:r>
            <w:r w:rsidR="00053A9F">
              <w:t xml:space="preserve">12:00 &amp; 13:00 - </w:t>
            </w:r>
            <w:r w:rsidR="006F5DC0">
              <w:t>15:00</w:t>
            </w:r>
          </w:p>
        </w:tc>
      </w:tr>
      <w:tr w:rsidR="00FA6B9F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76E099ED" w14:textId="231E3CC8" w:rsidR="00FA6B9F" w:rsidRDefault="00FA6B9F" w:rsidP="00FA6B9F">
            <w:pPr>
              <w:pStyle w:val="a8"/>
            </w:pPr>
            <w:r>
              <w:t xml:space="preserve">This course builds on Calculus 1 and introduces key concepts in Calculus and analytic geometry, including </w:t>
            </w:r>
            <w:r w:rsidR="004B59FC">
              <w:t xml:space="preserve">functions of several variables, </w:t>
            </w:r>
            <w:r>
              <w:t>partial derivatives, and multiple integrals.</w:t>
            </w:r>
          </w:p>
        </w:tc>
      </w:tr>
      <w:tr w:rsidR="00FA6B9F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C7648B2" w14:textId="40CF7EEF" w:rsidR="00FA6B9F" w:rsidRDefault="00867656" w:rsidP="004B59FC">
            <w:pPr>
              <w:pStyle w:val="a8"/>
              <w:numPr>
                <w:ilvl w:val="0"/>
                <w:numId w:val="7"/>
              </w:numPr>
            </w:pPr>
            <w:r>
              <w:t>Introduce</w:t>
            </w:r>
            <w:r w:rsidR="004B59FC">
              <w:t xml:space="preserve"> the concept of partial derivatives and multiple integrals</w:t>
            </w:r>
          </w:p>
          <w:p w14:paraId="6E593869" w14:textId="78A79C2C" w:rsidR="00867656" w:rsidRPr="00F57D43" w:rsidRDefault="004B59FC" w:rsidP="00867656">
            <w:pPr>
              <w:pStyle w:val="a8"/>
              <w:numPr>
                <w:ilvl w:val="0"/>
                <w:numId w:val="7"/>
              </w:numPr>
            </w:pPr>
            <w:r>
              <w:rPr>
                <w:rFonts w:hint="eastAsia"/>
              </w:rPr>
              <w:t>P</w:t>
            </w:r>
            <w:r>
              <w:t xml:space="preserve">rovide </w:t>
            </w:r>
            <w:r w:rsidR="00867656">
              <w:t xml:space="preserve">students with the ability to understand </w:t>
            </w:r>
            <w:r>
              <w:t xml:space="preserve">mathematical tools </w:t>
            </w:r>
            <w:r w:rsidR="00867656">
              <w:t>used in diverse context</w:t>
            </w:r>
          </w:p>
        </w:tc>
      </w:tr>
      <w:tr w:rsidR="00FA6B9F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65CAEAB9" w14:textId="2C4FB68C" w:rsidR="00FA6B9F" w:rsidRDefault="00FA6B9F" w:rsidP="00FA6B9F">
            <w:pPr>
              <w:pStyle w:val="a8"/>
              <w:numPr>
                <w:ilvl w:val="0"/>
                <w:numId w:val="6"/>
              </w:numPr>
            </w:pPr>
            <w:r>
              <w:rPr>
                <w:rFonts w:hint="eastAsia"/>
              </w:rPr>
              <w:t>C</w:t>
            </w:r>
            <w:r>
              <w:t>alculus 1</w:t>
            </w:r>
          </w:p>
        </w:tc>
      </w:tr>
      <w:tr w:rsidR="00FA6B9F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2E19D9F1" w14:textId="76F28858" w:rsidR="00FA6B9F" w:rsidRPr="00FA6B9F" w:rsidRDefault="00FA6B9F" w:rsidP="00FA6B9F">
            <w:pPr>
              <w:pStyle w:val="a8"/>
            </w:pPr>
            <w:r w:rsidRPr="00FA6B9F">
              <w:t xml:space="preserve">Essential Calculus: Early </w:t>
            </w:r>
            <w:proofErr w:type="gramStart"/>
            <w:r w:rsidRPr="00FA6B9F">
              <w:t>Transcendentals</w:t>
            </w:r>
            <w:r>
              <w:t>(</w:t>
            </w:r>
            <w:proofErr w:type="gramEnd"/>
            <w:r w:rsidRPr="00FA6B9F">
              <w:t>2nd edition</w:t>
            </w:r>
            <w:r>
              <w:t>)</w:t>
            </w:r>
            <w:r w:rsidRPr="00FA6B9F">
              <w:t xml:space="preserve"> by J</w:t>
            </w:r>
            <w:r>
              <w:t>.</w:t>
            </w:r>
            <w:r w:rsidRPr="00FA6B9F">
              <w:t xml:space="preserve"> Stewart</w:t>
            </w:r>
          </w:p>
        </w:tc>
      </w:tr>
      <w:tr w:rsidR="00FA6B9F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FA6B9F" w:rsidRPr="000D0D3C" w:rsidRDefault="00FA6B9F" w:rsidP="00FA6B9F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47E6B851" w14:textId="14F2D161" w:rsidR="00FA6B9F" w:rsidRDefault="00FA6B9F" w:rsidP="00FA6B9F">
            <w:pPr>
              <w:pStyle w:val="a8"/>
              <w:jc w:val="right"/>
            </w:pPr>
            <w:r>
              <w:t xml:space="preserve">10 </w:t>
            </w: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3D386689" w14:textId="64D9D147" w:rsidR="00FA6B9F" w:rsidRDefault="00FA6B9F" w:rsidP="00FA6B9F">
            <w:pPr>
              <w:pStyle w:val="a8"/>
              <w:jc w:val="right"/>
            </w:pPr>
            <w:r>
              <w:t xml:space="preserve">10 </w:t>
            </w:r>
            <w:r>
              <w:rPr>
                <w:rFonts w:hint="eastAsia"/>
              </w:rPr>
              <w:t>%</w:t>
            </w:r>
          </w:p>
        </w:tc>
      </w:tr>
      <w:tr w:rsidR="00FA6B9F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D1CED4C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58C8CBE" w14:textId="180DCE9E" w:rsidR="00FA6B9F" w:rsidRDefault="00FA6B9F" w:rsidP="00FA6B9F">
            <w:pPr>
              <w:pStyle w:val="a8"/>
              <w:jc w:val="right"/>
            </w:pPr>
            <w:r>
              <w:t xml:space="preserve">40 </w:t>
            </w:r>
            <w:r>
              <w:rPr>
                <w:rFonts w:hint="eastAsia"/>
              </w:rPr>
              <w:t>%</w:t>
            </w:r>
          </w:p>
        </w:tc>
      </w:tr>
      <w:tr w:rsidR="00FA6B9F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1C7BD47C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0E394A60" w14:textId="36905673" w:rsidR="00FA6B9F" w:rsidRDefault="00FA6B9F" w:rsidP="00FA6B9F">
            <w:pPr>
              <w:pStyle w:val="a8"/>
              <w:jc w:val="right"/>
            </w:pPr>
            <w:r>
              <w:t xml:space="preserve">40 </w:t>
            </w:r>
            <w:r>
              <w:rPr>
                <w:rFonts w:hint="eastAsia"/>
              </w:rPr>
              <w:t>%</w:t>
            </w:r>
          </w:p>
        </w:tc>
      </w:tr>
      <w:tr w:rsidR="00FA6B9F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433C00DC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5ED6ED2A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FA6B9F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FA6B9F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43ED8937" w14:textId="77777777" w:rsidR="00FA6B9F" w:rsidRDefault="00FA6B9F" w:rsidP="00FA6B9F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0AB5C9B7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FA6B9F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23B54CCB" w14:textId="77777777" w:rsidR="00FA6B9F" w:rsidRDefault="00FA6B9F" w:rsidP="00FA6B9F">
            <w:pPr>
              <w:pStyle w:val="a8"/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7D4FCA0E" w14:textId="77777777" w:rsidR="00FA6B9F" w:rsidRDefault="00FA6B9F" w:rsidP="00FA6B9F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FA6B9F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FA6B9F" w:rsidRPr="000D0D3C" w:rsidRDefault="00FA6B9F" w:rsidP="00FA6B9F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FA6B9F" w:rsidRPr="000D0D3C" w:rsidRDefault="00FA6B9F" w:rsidP="00FA6B9F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E849619" w14:textId="0085CF3C" w:rsidR="00FA6B9F" w:rsidRDefault="00FA6B9F" w:rsidP="00FA6B9F">
            <w:pPr>
              <w:pStyle w:val="a8"/>
              <w:ind w:rightChars="-58" w:right="-116"/>
            </w:pPr>
            <w:r>
              <w:t xml:space="preserve">Introduction of the course; Vector functions and space curves; Arc length and curvature; </w:t>
            </w:r>
            <w:r>
              <w:rPr>
                <w:rFonts w:hint="eastAsia"/>
              </w:rPr>
              <w:t>F</w:t>
            </w:r>
            <w:r>
              <w:t>unctions of several variables</w:t>
            </w:r>
          </w:p>
        </w:tc>
      </w:tr>
      <w:tr w:rsidR="00FA6B9F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BF11DBC" w14:textId="11DF77B0" w:rsidR="00FA6B9F" w:rsidRDefault="00FA6B9F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L</w:t>
            </w:r>
            <w:r>
              <w:t>imits and continuity; Partial derivatives; Tangent planes and linear approximation; The chain rule</w:t>
            </w:r>
          </w:p>
        </w:tc>
      </w:tr>
      <w:tr w:rsidR="00FA6B9F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7D5818E2" w14:textId="1595CFA9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Q</w:t>
            </w:r>
            <w:r>
              <w:t>uiz #1; Directional derivatives and the gradient vector; Maximum and minimum values; Lagrange multiplier</w:t>
            </w:r>
          </w:p>
        </w:tc>
      </w:tr>
      <w:tr w:rsidR="00FA6B9F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D94BF26" w14:textId="4B4F5D76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D</w:t>
            </w:r>
            <w:r>
              <w:t>ouble integrals over rectangles; Double integrals over general regions; Q&amp;A session</w:t>
            </w:r>
          </w:p>
        </w:tc>
      </w:tr>
      <w:tr w:rsidR="00FA6B9F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45EF7AE3" w14:textId="26ACB806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M</w:t>
            </w:r>
            <w:r>
              <w:t>id-term; Double integrals in polar coordinates; Triple integrals</w:t>
            </w:r>
          </w:p>
        </w:tc>
      </w:tr>
      <w:tr w:rsidR="00FA6B9F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F2E6A15" w14:textId="7F415D4B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T</w:t>
            </w:r>
            <w:r>
              <w:t>riple integrals in cylindrical coordinates; Triple integrals in spherical coordinates; Vector fields; Line integrals</w:t>
            </w:r>
          </w:p>
        </w:tc>
      </w:tr>
      <w:tr w:rsidR="00FA6B9F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3F0313F5" w14:textId="5B304446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Q</w:t>
            </w:r>
            <w:r>
              <w:t>uiz #2; The fundamental theorem for line integrals; Green’s theorem; Curl and divergence; Parametric surfaces and their areas</w:t>
            </w:r>
          </w:p>
        </w:tc>
      </w:tr>
      <w:tr w:rsidR="00FA6B9F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0518511" w14:textId="12AC841C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S</w:t>
            </w:r>
            <w:r>
              <w:t>urface integrals; Stokes’ theorem; The divergence theorem; Q&amp;A</w:t>
            </w:r>
          </w:p>
        </w:tc>
      </w:tr>
      <w:tr w:rsidR="00FA6B9F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FA6B9F" w:rsidRPr="000D0D3C" w:rsidRDefault="00FA6B9F" w:rsidP="00FA6B9F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FA6B9F" w:rsidRPr="000D0D3C" w:rsidRDefault="00FA6B9F" w:rsidP="00FA6B9F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1C2D7535" w14:textId="0C85B538" w:rsidR="00FA6B9F" w:rsidRDefault="004B59FC" w:rsidP="00FA6B9F">
            <w:pPr>
              <w:pStyle w:val="a8"/>
              <w:ind w:rightChars="-58" w:right="-116"/>
            </w:pPr>
            <w:r>
              <w:rPr>
                <w:rFonts w:hint="eastAsia"/>
              </w:rPr>
              <w:t>F</w:t>
            </w:r>
            <w:r>
              <w:t>inal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EE95" w14:textId="77777777" w:rsidR="00D21867" w:rsidRDefault="00D21867" w:rsidP="006D23FB">
      <w:pPr>
        <w:spacing w:after="0" w:line="240" w:lineRule="auto"/>
      </w:pPr>
      <w:r>
        <w:separator/>
      </w:r>
    </w:p>
  </w:endnote>
  <w:endnote w:type="continuationSeparator" w:id="0">
    <w:p w14:paraId="7730B166" w14:textId="77777777" w:rsidR="00D21867" w:rsidRDefault="00D21867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88DF" w14:textId="77777777" w:rsidR="00D21867" w:rsidRDefault="00D21867" w:rsidP="006D23FB">
      <w:pPr>
        <w:spacing w:after="0" w:line="240" w:lineRule="auto"/>
      </w:pPr>
      <w:r>
        <w:separator/>
      </w:r>
    </w:p>
  </w:footnote>
  <w:footnote w:type="continuationSeparator" w:id="0">
    <w:p w14:paraId="5EC54CD7" w14:textId="77777777" w:rsidR="00D21867" w:rsidRDefault="00D21867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proofErr w:type="spellStart"/>
    <w:r w:rsidR="00DC64A6" w:rsidRPr="00C40018">
      <w:rPr>
        <w:rFonts w:hint="eastAsia"/>
        <w:b/>
        <w:sz w:val="28"/>
      </w:rPr>
      <w:t>Hanyang</w:t>
    </w:r>
    <w:proofErr w:type="spellEnd"/>
    <w:r w:rsidR="00DC64A6" w:rsidRPr="00C40018">
      <w:rPr>
        <w:rFonts w:hint="eastAsia"/>
        <w:b/>
        <w:sz w:val="28"/>
      </w:rPr>
      <w:t xml:space="preserve">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95EC4"/>
    <w:multiLevelType w:val="hybridMultilevel"/>
    <w:tmpl w:val="9466810C"/>
    <w:lvl w:ilvl="0" w:tplc="425E70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4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53A9F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B59FC"/>
    <w:rsid w:val="004D226C"/>
    <w:rsid w:val="004D2D67"/>
    <w:rsid w:val="004E05A4"/>
    <w:rsid w:val="004E3580"/>
    <w:rsid w:val="00502D96"/>
    <w:rsid w:val="00545240"/>
    <w:rsid w:val="0056003B"/>
    <w:rsid w:val="005708EB"/>
    <w:rsid w:val="005A3AC1"/>
    <w:rsid w:val="005A3EF8"/>
    <w:rsid w:val="005C3132"/>
    <w:rsid w:val="005C4307"/>
    <w:rsid w:val="005D2FED"/>
    <w:rsid w:val="005E23FC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6F5DC0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67656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21867"/>
    <w:rsid w:val="00D327BB"/>
    <w:rsid w:val="00D412E9"/>
    <w:rsid w:val="00DA07A7"/>
    <w:rsid w:val="00DC64A6"/>
    <w:rsid w:val="00DD40E8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57D43"/>
    <w:rsid w:val="00FA08C4"/>
    <w:rsid w:val="00FA6B9F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A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wookjung@hanyang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13</cp:revision>
  <dcterms:created xsi:type="dcterms:W3CDTF">2023-02-02T06:31:00Z</dcterms:created>
  <dcterms:modified xsi:type="dcterms:W3CDTF">2025-10-10T09:25:00Z</dcterms:modified>
</cp:coreProperties>
</file>